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CB5CA" w14:textId="77777777" w:rsidR="004145A2" w:rsidRPr="006F7DDE" w:rsidRDefault="004145A2" w:rsidP="004145A2">
      <w:pPr>
        <w:spacing w:after="240"/>
      </w:pPr>
      <w:r w:rsidRPr="006F7DDE">
        <w:rPr>
          <w:b/>
          <w:bCs/>
          <w:sz w:val="44"/>
          <w:szCs w:val="44"/>
        </w:rPr>
        <w:t>Zeldzame 500 jaar oude schotel te zien in Keramiekmuseum Princessehof dankzij aankoop Ottema-Kingma Stichting</w:t>
      </w:r>
    </w:p>
    <w:p w14:paraId="55C9DCE4" w14:textId="549C76A2" w:rsidR="008C537F" w:rsidRPr="00DF20C7" w:rsidRDefault="009F068C" w:rsidP="00910708">
      <w:pPr>
        <w:pStyle w:val="Normaalweb"/>
        <w:spacing w:line="320" w:lineRule="atLeast"/>
        <w:rPr>
          <w:rFonts w:asciiTheme="minorHAnsi" w:hAnsiTheme="minorHAnsi" w:cstheme="minorHAnsi"/>
          <w:sz w:val="22"/>
          <w:szCs w:val="22"/>
        </w:rPr>
      </w:pPr>
      <w:r w:rsidRPr="006F7DDE">
        <w:rPr>
          <w:rFonts w:asciiTheme="minorHAnsi" w:hAnsiTheme="minorHAnsi" w:cstheme="minorHAnsi"/>
          <w:b/>
          <w:sz w:val="22"/>
          <w:szCs w:val="22"/>
        </w:rPr>
        <w:t>Dankzij de Ottema-Kingma Stichting (OKS) kan Keramiekmuseum Princessehof een unieke schotel uit circa 1530 als bruikleen aan de collectie toevoegen.</w:t>
      </w:r>
      <w:r w:rsidRPr="006F7DDE" w:rsidDel="009F068C">
        <w:rPr>
          <w:rFonts w:asciiTheme="minorHAnsi" w:hAnsiTheme="minorHAnsi" w:cstheme="minorHAnsi"/>
          <w:b/>
          <w:sz w:val="22"/>
          <w:szCs w:val="22"/>
        </w:rPr>
        <w:t xml:space="preserve"> </w:t>
      </w:r>
      <w:r w:rsidR="007F548A" w:rsidRPr="006F7DDE">
        <w:rPr>
          <w:rFonts w:asciiTheme="minorHAnsi" w:hAnsiTheme="minorHAnsi" w:cstheme="minorHAnsi"/>
          <w:b/>
          <w:sz w:val="22"/>
          <w:szCs w:val="22"/>
        </w:rPr>
        <w:t xml:space="preserve">Het gaat om </w:t>
      </w:r>
      <w:r w:rsidR="008C537F" w:rsidRPr="006F7DDE">
        <w:rPr>
          <w:rFonts w:asciiTheme="minorHAnsi" w:hAnsiTheme="minorHAnsi" w:cstheme="minorHAnsi"/>
          <w:b/>
          <w:sz w:val="22"/>
          <w:szCs w:val="22"/>
        </w:rPr>
        <w:t xml:space="preserve">een </w:t>
      </w:r>
      <w:r w:rsidR="008B74A6" w:rsidRPr="006F7DDE">
        <w:rPr>
          <w:rFonts w:asciiTheme="minorHAnsi" w:hAnsiTheme="minorHAnsi" w:cstheme="minorHAnsi"/>
          <w:b/>
          <w:sz w:val="22"/>
          <w:szCs w:val="22"/>
        </w:rPr>
        <w:t xml:space="preserve">schotel </w:t>
      </w:r>
      <w:r w:rsidR="00CA2A91" w:rsidRPr="006F7DDE">
        <w:rPr>
          <w:rFonts w:asciiTheme="minorHAnsi" w:hAnsiTheme="minorHAnsi" w:cstheme="minorHAnsi"/>
          <w:b/>
          <w:sz w:val="22"/>
          <w:szCs w:val="22"/>
        </w:rPr>
        <w:t xml:space="preserve">uit </w:t>
      </w:r>
      <w:proofErr w:type="spellStart"/>
      <w:r w:rsidR="00CA2A91" w:rsidRPr="006F7DDE">
        <w:rPr>
          <w:rFonts w:asciiTheme="minorHAnsi" w:hAnsiTheme="minorHAnsi" w:cstheme="minorHAnsi"/>
          <w:b/>
          <w:sz w:val="22"/>
          <w:szCs w:val="22"/>
        </w:rPr>
        <w:t>Iznik</w:t>
      </w:r>
      <w:proofErr w:type="spellEnd"/>
      <w:r w:rsidR="00CA2A91" w:rsidRPr="006F7DDE">
        <w:rPr>
          <w:rFonts w:asciiTheme="minorHAnsi" w:hAnsiTheme="minorHAnsi" w:cstheme="minorHAnsi"/>
          <w:b/>
          <w:sz w:val="22"/>
          <w:szCs w:val="22"/>
        </w:rPr>
        <w:t xml:space="preserve">, in het huidige Turkije, </w:t>
      </w:r>
      <w:r w:rsidR="008B74A6" w:rsidRPr="006F7DDE">
        <w:rPr>
          <w:rFonts w:asciiTheme="minorHAnsi" w:hAnsiTheme="minorHAnsi" w:cstheme="minorHAnsi"/>
          <w:b/>
          <w:sz w:val="22"/>
          <w:szCs w:val="22"/>
        </w:rPr>
        <w:t xml:space="preserve">met blauwe en </w:t>
      </w:r>
      <w:r w:rsidR="00B81A84" w:rsidRPr="006F7DDE">
        <w:rPr>
          <w:rFonts w:asciiTheme="minorHAnsi" w:hAnsiTheme="minorHAnsi" w:cstheme="minorHAnsi"/>
          <w:b/>
          <w:sz w:val="22"/>
          <w:szCs w:val="22"/>
        </w:rPr>
        <w:t>turquoise</w:t>
      </w:r>
      <w:r w:rsidR="008B74A6" w:rsidRPr="006F7DDE">
        <w:rPr>
          <w:rFonts w:asciiTheme="minorHAnsi" w:hAnsiTheme="minorHAnsi" w:cstheme="minorHAnsi"/>
          <w:b/>
          <w:sz w:val="22"/>
          <w:szCs w:val="22"/>
        </w:rPr>
        <w:t xml:space="preserve"> decoraties van druivenranken en </w:t>
      </w:r>
      <w:r w:rsidR="00B81A84" w:rsidRPr="006F7DDE">
        <w:rPr>
          <w:rFonts w:asciiTheme="minorHAnsi" w:hAnsiTheme="minorHAnsi" w:cstheme="minorHAnsi"/>
          <w:b/>
          <w:sz w:val="22"/>
          <w:szCs w:val="22"/>
        </w:rPr>
        <w:t>bloemen</w:t>
      </w:r>
      <w:r w:rsidR="006B3F47" w:rsidRPr="006F7DDE">
        <w:rPr>
          <w:rFonts w:asciiTheme="minorHAnsi" w:hAnsiTheme="minorHAnsi" w:cstheme="minorHAnsi"/>
          <w:b/>
          <w:sz w:val="22"/>
          <w:szCs w:val="22"/>
        </w:rPr>
        <w:t>.</w:t>
      </w:r>
      <w:r w:rsidR="0077199C" w:rsidRPr="006F7DDE">
        <w:rPr>
          <w:rFonts w:asciiTheme="minorHAnsi" w:hAnsiTheme="minorHAnsi" w:cstheme="minorHAnsi"/>
          <w:b/>
          <w:sz w:val="22"/>
          <w:szCs w:val="22"/>
        </w:rPr>
        <w:t xml:space="preserve"> </w:t>
      </w:r>
      <w:r w:rsidR="008C537F" w:rsidRPr="006F7DDE">
        <w:rPr>
          <w:rFonts w:asciiTheme="minorHAnsi" w:hAnsiTheme="minorHAnsi" w:cstheme="minorHAnsi"/>
          <w:b/>
          <w:sz w:val="22"/>
          <w:szCs w:val="22"/>
        </w:rPr>
        <w:t xml:space="preserve">Met een diameter van 44,5 centimeter is dit de grootste Iznik schotel met druivenmotief die </w:t>
      </w:r>
      <w:r w:rsidR="00CA2A91" w:rsidRPr="006F7DDE">
        <w:rPr>
          <w:rFonts w:asciiTheme="minorHAnsi" w:hAnsiTheme="minorHAnsi" w:cstheme="minorHAnsi"/>
          <w:b/>
          <w:sz w:val="22"/>
          <w:szCs w:val="22"/>
        </w:rPr>
        <w:t xml:space="preserve">wereldwijd </w:t>
      </w:r>
      <w:r w:rsidR="008C537F" w:rsidRPr="006F7DDE">
        <w:rPr>
          <w:rFonts w:asciiTheme="minorHAnsi" w:hAnsiTheme="minorHAnsi" w:cstheme="minorHAnsi"/>
          <w:b/>
          <w:sz w:val="22"/>
          <w:szCs w:val="22"/>
        </w:rPr>
        <w:t xml:space="preserve">bekend is. </w:t>
      </w:r>
      <w:r w:rsidR="007F548A" w:rsidRPr="006F7DDE">
        <w:rPr>
          <w:rFonts w:asciiTheme="minorHAnsi" w:hAnsiTheme="minorHAnsi" w:cstheme="minorHAnsi"/>
          <w:b/>
          <w:sz w:val="22"/>
          <w:szCs w:val="22"/>
        </w:rPr>
        <w:t xml:space="preserve">Het topstuk werd </w:t>
      </w:r>
      <w:r w:rsidR="0052259B" w:rsidRPr="006F7DDE">
        <w:rPr>
          <w:rFonts w:asciiTheme="minorHAnsi" w:hAnsiTheme="minorHAnsi" w:cstheme="minorHAnsi"/>
          <w:b/>
          <w:sz w:val="22"/>
          <w:szCs w:val="22"/>
        </w:rPr>
        <w:t xml:space="preserve">door </w:t>
      </w:r>
      <w:r w:rsidR="00CB5C99" w:rsidRPr="006F7DDE">
        <w:rPr>
          <w:rFonts w:asciiTheme="minorHAnsi" w:hAnsiTheme="minorHAnsi" w:cstheme="minorHAnsi"/>
          <w:b/>
          <w:sz w:val="22"/>
          <w:szCs w:val="22"/>
        </w:rPr>
        <w:t xml:space="preserve">de OKS </w:t>
      </w:r>
      <w:r w:rsidR="007F548A" w:rsidRPr="006F7DDE">
        <w:rPr>
          <w:rFonts w:asciiTheme="minorHAnsi" w:hAnsiTheme="minorHAnsi" w:cstheme="minorHAnsi"/>
          <w:b/>
          <w:sz w:val="22"/>
          <w:szCs w:val="22"/>
        </w:rPr>
        <w:t>aangekocht</w:t>
      </w:r>
      <w:r w:rsidR="001D0598" w:rsidRPr="006F7DDE">
        <w:rPr>
          <w:rFonts w:asciiTheme="minorHAnsi" w:hAnsiTheme="minorHAnsi" w:cstheme="minorHAnsi"/>
          <w:b/>
          <w:sz w:val="22"/>
          <w:szCs w:val="22"/>
        </w:rPr>
        <w:t xml:space="preserve"> </w:t>
      </w:r>
      <w:r w:rsidR="005A0D52" w:rsidRPr="006F7DDE">
        <w:rPr>
          <w:rFonts w:asciiTheme="minorHAnsi" w:hAnsiTheme="minorHAnsi" w:cstheme="minorHAnsi"/>
          <w:b/>
          <w:sz w:val="22"/>
          <w:szCs w:val="22"/>
        </w:rPr>
        <w:t xml:space="preserve">bij veilinghuis </w:t>
      </w:r>
      <w:proofErr w:type="spellStart"/>
      <w:r w:rsidR="005A0D52" w:rsidRPr="006F7DDE">
        <w:rPr>
          <w:rFonts w:asciiTheme="minorHAnsi" w:hAnsiTheme="minorHAnsi" w:cstheme="minorHAnsi"/>
          <w:b/>
          <w:sz w:val="22"/>
          <w:szCs w:val="22"/>
        </w:rPr>
        <w:t>Sotheby’s</w:t>
      </w:r>
      <w:proofErr w:type="spellEnd"/>
      <w:r w:rsidR="005A0D52" w:rsidRPr="006F7DDE">
        <w:rPr>
          <w:rFonts w:asciiTheme="minorHAnsi" w:hAnsiTheme="minorHAnsi" w:cstheme="minorHAnsi"/>
          <w:b/>
          <w:sz w:val="22"/>
          <w:szCs w:val="22"/>
        </w:rPr>
        <w:t xml:space="preserve"> in Londen </w:t>
      </w:r>
      <w:r w:rsidR="006F7DDE">
        <w:rPr>
          <w:rFonts w:asciiTheme="minorHAnsi" w:hAnsiTheme="minorHAnsi" w:cstheme="minorHAnsi"/>
          <w:b/>
          <w:sz w:val="22"/>
          <w:szCs w:val="22"/>
        </w:rPr>
        <w:t>en</w:t>
      </w:r>
      <w:r w:rsidR="0052259B" w:rsidRPr="006F7DDE">
        <w:rPr>
          <w:rFonts w:asciiTheme="minorHAnsi" w:hAnsiTheme="minorHAnsi" w:cstheme="minorHAnsi"/>
          <w:b/>
          <w:sz w:val="22"/>
          <w:szCs w:val="22"/>
        </w:rPr>
        <w:t xml:space="preserve"> </w:t>
      </w:r>
      <w:r w:rsidR="00B81A84" w:rsidRPr="006F7DDE">
        <w:rPr>
          <w:rFonts w:asciiTheme="minorHAnsi" w:hAnsiTheme="minorHAnsi" w:cstheme="minorHAnsi"/>
          <w:b/>
          <w:sz w:val="22"/>
          <w:szCs w:val="22"/>
        </w:rPr>
        <w:t xml:space="preserve">zal van </w:t>
      </w:r>
      <w:r w:rsidR="00B56A96" w:rsidRPr="006F7DDE">
        <w:rPr>
          <w:rFonts w:asciiTheme="minorHAnsi" w:hAnsiTheme="minorHAnsi" w:cstheme="minorHAnsi"/>
          <w:b/>
          <w:sz w:val="22"/>
          <w:szCs w:val="22"/>
        </w:rPr>
        <w:t>29</w:t>
      </w:r>
      <w:r w:rsidR="00B81A84" w:rsidRPr="006F7DDE">
        <w:rPr>
          <w:rFonts w:asciiTheme="minorHAnsi" w:hAnsiTheme="minorHAnsi" w:cstheme="minorHAnsi"/>
          <w:b/>
          <w:sz w:val="22"/>
          <w:szCs w:val="22"/>
        </w:rPr>
        <w:t xml:space="preserve"> oktober</w:t>
      </w:r>
      <w:r w:rsidR="00305FA2" w:rsidRPr="006F7DDE">
        <w:rPr>
          <w:rFonts w:asciiTheme="minorHAnsi" w:hAnsiTheme="minorHAnsi" w:cstheme="minorHAnsi"/>
          <w:b/>
          <w:sz w:val="22"/>
          <w:szCs w:val="22"/>
        </w:rPr>
        <w:t xml:space="preserve"> 2022 t</w:t>
      </w:r>
      <w:r w:rsidR="00CA2A91" w:rsidRPr="006F7DDE">
        <w:rPr>
          <w:rFonts w:asciiTheme="minorHAnsi" w:hAnsiTheme="minorHAnsi" w:cstheme="minorHAnsi"/>
          <w:b/>
          <w:sz w:val="22"/>
          <w:szCs w:val="22"/>
        </w:rPr>
        <w:t xml:space="preserve">ot en met </w:t>
      </w:r>
      <w:r w:rsidR="00305FA2" w:rsidRPr="006F7DDE">
        <w:rPr>
          <w:rFonts w:asciiTheme="minorHAnsi" w:hAnsiTheme="minorHAnsi" w:cstheme="minorHAnsi"/>
          <w:b/>
          <w:sz w:val="22"/>
          <w:szCs w:val="22"/>
        </w:rPr>
        <w:t>20 augustus 2023</w:t>
      </w:r>
      <w:r w:rsidR="00B81A84" w:rsidRPr="006F7DDE">
        <w:rPr>
          <w:rFonts w:asciiTheme="minorHAnsi" w:hAnsiTheme="minorHAnsi" w:cstheme="minorHAnsi"/>
          <w:b/>
          <w:sz w:val="22"/>
          <w:szCs w:val="22"/>
        </w:rPr>
        <w:t xml:space="preserve"> te zien zijn</w:t>
      </w:r>
      <w:bookmarkStart w:id="0" w:name="_GoBack"/>
      <w:bookmarkEnd w:id="0"/>
      <w:r w:rsidR="00B81A84" w:rsidRPr="006F7DDE">
        <w:rPr>
          <w:rFonts w:asciiTheme="minorHAnsi" w:hAnsiTheme="minorHAnsi" w:cstheme="minorHAnsi"/>
          <w:b/>
          <w:sz w:val="22"/>
          <w:szCs w:val="22"/>
        </w:rPr>
        <w:t xml:space="preserve"> in de </w:t>
      </w:r>
      <w:r w:rsidR="00CB5C99" w:rsidRPr="006F7DDE">
        <w:rPr>
          <w:rFonts w:asciiTheme="minorHAnsi" w:hAnsiTheme="minorHAnsi" w:cstheme="minorHAnsi"/>
          <w:b/>
          <w:sz w:val="22"/>
          <w:szCs w:val="22"/>
        </w:rPr>
        <w:t>ten</w:t>
      </w:r>
      <w:r w:rsidR="00B81A84" w:rsidRPr="006F7DDE">
        <w:rPr>
          <w:rFonts w:asciiTheme="minorHAnsi" w:hAnsiTheme="minorHAnsi" w:cstheme="minorHAnsi"/>
          <w:b/>
          <w:sz w:val="22"/>
          <w:szCs w:val="22"/>
        </w:rPr>
        <w:t xml:space="preserve">toonstelling </w:t>
      </w:r>
      <w:r w:rsidR="00CB5C99" w:rsidRPr="006F7DDE">
        <w:rPr>
          <w:rFonts w:asciiTheme="minorHAnsi" w:hAnsiTheme="minorHAnsi" w:cstheme="minorHAnsi"/>
          <w:b/>
          <w:i/>
          <w:sz w:val="22"/>
          <w:szCs w:val="22"/>
        </w:rPr>
        <w:t>Feest!</w:t>
      </w:r>
      <w:r w:rsidR="00CB5C99" w:rsidRPr="006F7DDE">
        <w:rPr>
          <w:rFonts w:asciiTheme="minorHAnsi" w:hAnsiTheme="minorHAnsi" w:cstheme="minorHAnsi"/>
          <w:b/>
          <w:sz w:val="22"/>
          <w:szCs w:val="22"/>
        </w:rPr>
        <w:t xml:space="preserve"> in het </w:t>
      </w:r>
      <w:r w:rsidR="00B81A84" w:rsidRPr="006F7DDE">
        <w:rPr>
          <w:rFonts w:asciiTheme="minorHAnsi" w:hAnsiTheme="minorHAnsi" w:cstheme="minorHAnsi"/>
          <w:b/>
          <w:sz w:val="22"/>
          <w:szCs w:val="22"/>
        </w:rPr>
        <w:t xml:space="preserve">Princessehof in Leeuwarden, waarna het een plek krijgt in de vaste presentatie </w:t>
      </w:r>
      <w:r w:rsidR="00B81A84" w:rsidRPr="006F7DDE">
        <w:rPr>
          <w:rFonts w:asciiTheme="minorHAnsi" w:hAnsiTheme="minorHAnsi" w:cstheme="minorHAnsi"/>
          <w:b/>
          <w:i/>
          <w:sz w:val="22"/>
          <w:szCs w:val="22"/>
        </w:rPr>
        <w:t>Van Oost en West</w:t>
      </w:r>
      <w:r w:rsidR="00B81A84" w:rsidRPr="006F7DDE">
        <w:rPr>
          <w:rFonts w:asciiTheme="minorHAnsi" w:hAnsiTheme="minorHAnsi" w:cstheme="minorHAnsi"/>
          <w:b/>
          <w:sz w:val="22"/>
          <w:szCs w:val="22"/>
        </w:rPr>
        <w:t>.</w:t>
      </w:r>
      <w:r w:rsidR="0077199C" w:rsidRPr="008C537F">
        <w:rPr>
          <w:rFonts w:asciiTheme="minorHAnsi" w:hAnsiTheme="minorHAnsi" w:cstheme="minorHAnsi"/>
          <w:b/>
          <w:sz w:val="22"/>
          <w:szCs w:val="22"/>
        </w:rPr>
        <w:br/>
      </w:r>
      <w:r w:rsidR="00B81A84" w:rsidRPr="008C537F">
        <w:rPr>
          <w:rFonts w:asciiTheme="minorHAnsi" w:hAnsiTheme="minorHAnsi" w:cstheme="minorHAnsi"/>
          <w:sz w:val="22"/>
          <w:szCs w:val="22"/>
        </w:rPr>
        <w:br/>
      </w:r>
      <w:r w:rsidR="00CB5C99" w:rsidRPr="0069079C">
        <w:rPr>
          <w:rFonts w:asciiTheme="minorHAnsi" w:hAnsiTheme="minorHAnsi" w:cstheme="minorHAnsi"/>
          <w:b/>
          <w:sz w:val="22"/>
          <w:szCs w:val="22"/>
        </w:rPr>
        <w:t>Inspiratie uit China</w:t>
      </w:r>
      <w:r w:rsidR="00CB5C99" w:rsidRPr="0069079C">
        <w:rPr>
          <w:rFonts w:asciiTheme="minorHAnsi" w:hAnsiTheme="minorHAnsi" w:cstheme="minorHAnsi"/>
          <w:sz w:val="22"/>
          <w:szCs w:val="22"/>
        </w:rPr>
        <w:br/>
        <w:t xml:space="preserve">De decoratie op de schotel imiteert het Chinese </w:t>
      </w:r>
      <w:proofErr w:type="spellStart"/>
      <w:r w:rsidR="00CB5C99" w:rsidRPr="0069079C">
        <w:rPr>
          <w:rFonts w:asciiTheme="minorHAnsi" w:hAnsiTheme="minorHAnsi" w:cstheme="minorHAnsi"/>
          <w:sz w:val="22"/>
          <w:szCs w:val="22"/>
        </w:rPr>
        <w:t>blauw-wit</w:t>
      </w:r>
      <w:proofErr w:type="spellEnd"/>
      <w:r w:rsidR="00CB5C99" w:rsidRPr="0069079C">
        <w:rPr>
          <w:rFonts w:asciiTheme="minorHAnsi" w:hAnsiTheme="minorHAnsi" w:cstheme="minorHAnsi"/>
          <w:sz w:val="22"/>
          <w:szCs w:val="22"/>
        </w:rPr>
        <w:t xml:space="preserve"> porselein uit de </w:t>
      </w:r>
      <w:proofErr w:type="spellStart"/>
      <w:r w:rsidR="00CB5C99" w:rsidRPr="0069079C">
        <w:rPr>
          <w:rFonts w:asciiTheme="minorHAnsi" w:hAnsiTheme="minorHAnsi" w:cstheme="minorHAnsi"/>
          <w:sz w:val="22"/>
          <w:szCs w:val="22"/>
        </w:rPr>
        <w:t>Ming</w:t>
      </w:r>
      <w:proofErr w:type="spellEnd"/>
      <w:r w:rsidR="00CB5C99" w:rsidRPr="0069079C">
        <w:rPr>
          <w:rFonts w:asciiTheme="minorHAnsi" w:hAnsiTheme="minorHAnsi" w:cstheme="minorHAnsi"/>
          <w:sz w:val="22"/>
          <w:szCs w:val="22"/>
        </w:rPr>
        <w:t xml:space="preserve">-dynastie (1368-1644). Veel van dit porselein kwam via de handel terecht in het Midden-Oosten, en vormde een belangrijke inspiratiebron voor keramisten in Perzië (nu Iran) en het Ottomaanse Rijk (nu onder andere Turkije en Syrië). Opvallend is dat de druivenranken gespiegeld zijn aangebracht ten opzichte van de originele Chinese schotels. Mogelijk zijn de decors van het Chinese porselein overgetrokken op een stencil door ambachtslieden aan het Ottomaanse hof en vervolgens gebruikt voor de decoratie van schotels uit de Turkse stad </w:t>
      </w:r>
      <w:proofErr w:type="spellStart"/>
      <w:r w:rsidR="00CB5C99" w:rsidRPr="0069079C">
        <w:rPr>
          <w:rFonts w:asciiTheme="minorHAnsi" w:hAnsiTheme="minorHAnsi" w:cstheme="minorHAnsi"/>
          <w:sz w:val="22"/>
          <w:szCs w:val="22"/>
        </w:rPr>
        <w:t>Iznik</w:t>
      </w:r>
      <w:proofErr w:type="spellEnd"/>
      <w:r w:rsidR="00CB5C99" w:rsidRPr="0069079C">
        <w:rPr>
          <w:rFonts w:asciiTheme="minorHAnsi" w:hAnsiTheme="minorHAnsi" w:cstheme="minorHAnsi"/>
          <w:sz w:val="22"/>
          <w:szCs w:val="22"/>
        </w:rPr>
        <w:t>. Bij dit exemplaar hebben de keramiekschilders het kobaltblauw gecombineerd met turquoise, een kenmerkende combinatie die vanaf de 16</w:t>
      </w:r>
      <w:r w:rsidR="00CB5C99" w:rsidRPr="0069079C">
        <w:rPr>
          <w:rFonts w:asciiTheme="minorHAnsi" w:hAnsiTheme="minorHAnsi" w:cstheme="minorHAnsi"/>
          <w:sz w:val="22"/>
          <w:szCs w:val="22"/>
          <w:vertAlign w:val="superscript"/>
        </w:rPr>
        <w:t>de</w:t>
      </w:r>
      <w:r w:rsidR="00CB5C99" w:rsidRPr="0069079C">
        <w:rPr>
          <w:rFonts w:asciiTheme="minorHAnsi" w:hAnsiTheme="minorHAnsi" w:cstheme="minorHAnsi"/>
          <w:sz w:val="22"/>
          <w:szCs w:val="22"/>
        </w:rPr>
        <w:t xml:space="preserve"> eeuw werd toegepast op </w:t>
      </w:r>
      <w:proofErr w:type="spellStart"/>
      <w:r w:rsidR="00CB5C99" w:rsidRPr="0069079C">
        <w:rPr>
          <w:rFonts w:asciiTheme="minorHAnsi" w:hAnsiTheme="minorHAnsi" w:cstheme="minorHAnsi"/>
          <w:sz w:val="22"/>
          <w:szCs w:val="22"/>
        </w:rPr>
        <w:t>Iznik</w:t>
      </w:r>
      <w:proofErr w:type="spellEnd"/>
      <w:r w:rsidR="00CB5C99" w:rsidRPr="0069079C">
        <w:rPr>
          <w:rFonts w:asciiTheme="minorHAnsi" w:hAnsiTheme="minorHAnsi" w:cstheme="minorHAnsi"/>
          <w:sz w:val="22"/>
          <w:szCs w:val="22"/>
        </w:rPr>
        <w:t xml:space="preserve"> keramiek.</w:t>
      </w:r>
      <w:r w:rsidR="00CB5C99" w:rsidRPr="0069079C">
        <w:rPr>
          <w:rFonts w:asciiTheme="minorHAnsi" w:hAnsiTheme="minorHAnsi" w:cstheme="minorHAnsi"/>
          <w:sz w:val="22"/>
          <w:szCs w:val="22"/>
        </w:rPr>
        <w:br/>
      </w:r>
      <w:r w:rsidR="006F3F90" w:rsidRPr="008C537F">
        <w:rPr>
          <w:rFonts w:asciiTheme="minorHAnsi" w:hAnsiTheme="minorHAnsi" w:cstheme="minorHAnsi"/>
          <w:sz w:val="22"/>
          <w:szCs w:val="22"/>
        </w:rPr>
        <w:br/>
      </w:r>
      <w:r w:rsidR="00CB5C99" w:rsidRPr="0069079C">
        <w:rPr>
          <w:rFonts w:asciiTheme="minorHAnsi" w:hAnsiTheme="minorHAnsi" w:cstheme="minorHAnsi"/>
          <w:b/>
          <w:sz w:val="22"/>
          <w:szCs w:val="22"/>
        </w:rPr>
        <w:t>Aanwinst collectie</w:t>
      </w:r>
      <w:r w:rsidR="0043212F">
        <w:rPr>
          <w:rFonts w:asciiTheme="minorHAnsi" w:hAnsiTheme="minorHAnsi" w:cstheme="minorHAnsi"/>
          <w:b/>
          <w:sz w:val="22"/>
          <w:szCs w:val="22"/>
        </w:rPr>
        <w:br/>
      </w:r>
      <w:r w:rsidR="00CB5C99" w:rsidRPr="0069079C">
        <w:rPr>
          <w:rFonts w:asciiTheme="minorHAnsi" w:hAnsiTheme="minorHAnsi" w:cstheme="minorHAnsi"/>
          <w:sz w:val="22"/>
          <w:szCs w:val="22"/>
        </w:rPr>
        <w:t xml:space="preserve">De </w:t>
      </w:r>
      <w:r w:rsidR="0043212F">
        <w:rPr>
          <w:rFonts w:asciiTheme="minorHAnsi" w:hAnsiTheme="minorHAnsi" w:cstheme="minorHAnsi"/>
          <w:sz w:val="22"/>
          <w:szCs w:val="22"/>
        </w:rPr>
        <w:t xml:space="preserve">aangekochte </w:t>
      </w:r>
      <w:r w:rsidR="00CB5C99" w:rsidRPr="0069079C">
        <w:rPr>
          <w:rFonts w:asciiTheme="minorHAnsi" w:hAnsiTheme="minorHAnsi" w:cstheme="minorHAnsi"/>
          <w:sz w:val="22"/>
          <w:szCs w:val="22"/>
        </w:rPr>
        <w:t xml:space="preserve">schotel is zowel vanwege het monumentale formaat als de fijn uitgevoerde decoratie een topstuk in zijn soort en een unieke aanwinst voor Nederland. De schotel is bovendien een belangrijke aanwinst voor de OKS en Keramiekmuseum Princessehof, omdat het object de verregaande interactie tussen China en het Midden-Oosten illustreert. </w:t>
      </w:r>
      <w:r w:rsidR="0043212F">
        <w:rPr>
          <w:rFonts w:asciiTheme="minorHAnsi" w:hAnsiTheme="minorHAnsi" w:cstheme="minorHAnsi"/>
          <w:sz w:val="22"/>
          <w:szCs w:val="22"/>
        </w:rPr>
        <w:t xml:space="preserve">Het Princessehof is dan ook </w:t>
      </w:r>
      <w:r w:rsidR="00687EB4">
        <w:rPr>
          <w:rFonts w:asciiTheme="minorHAnsi" w:hAnsiTheme="minorHAnsi" w:cstheme="minorHAnsi"/>
          <w:sz w:val="22"/>
          <w:szCs w:val="22"/>
        </w:rPr>
        <w:t xml:space="preserve">zeer </w:t>
      </w:r>
      <w:r w:rsidR="0043212F">
        <w:rPr>
          <w:rFonts w:asciiTheme="minorHAnsi" w:hAnsiTheme="minorHAnsi" w:cstheme="minorHAnsi"/>
          <w:sz w:val="22"/>
          <w:szCs w:val="22"/>
        </w:rPr>
        <w:t xml:space="preserve">dankbaar voor de aankoop en zal de schotel na </w:t>
      </w:r>
      <w:r w:rsidR="00CB5C99" w:rsidRPr="0069079C">
        <w:rPr>
          <w:rFonts w:asciiTheme="minorHAnsi" w:hAnsiTheme="minorHAnsi" w:cstheme="minorHAnsi"/>
          <w:sz w:val="22"/>
          <w:szCs w:val="22"/>
        </w:rPr>
        <w:t xml:space="preserve">de feesttentoonstelling </w:t>
      </w:r>
      <w:r w:rsidR="0043212F">
        <w:rPr>
          <w:rFonts w:asciiTheme="minorHAnsi" w:hAnsiTheme="minorHAnsi" w:cstheme="minorHAnsi"/>
          <w:sz w:val="22"/>
          <w:szCs w:val="22"/>
        </w:rPr>
        <w:t>toevoegen</w:t>
      </w:r>
      <w:r w:rsidR="00CB5C99" w:rsidRPr="0069079C">
        <w:rPr>
          <w:rFonts w:asciiTheme="minorHAnsi" w:hAnsiTheme="minorHAnsi" w:cstheme="minorHAnsi"/>
          <w:sz w:val="22"/>
          <w:szCs w:val="22"/>
        </w:rPr>
        <w:t xml:space="preserve"> aan de </w:t>
      </w:r>
      <w:r w:rsidR="00CB5C99" w:rsidRPr="0069079C">
        <w:rPr>
          <w:rStyle w:val="Zwaar"/>
          <w:rFonts w:asciiTheme="minorHAnsi" w:hAnsiTheme="minorHAnsi" w:cstheme="minorHAnsi"/>
          <w:b w:val="0"/>
          <w:sz w:val="22"/>
          <w:szCs w:val="22"/>
        </w:rPr>
        <w:t xml:space="preserve">permanente presentatie </w:t>
      </w:r>
      <w:r w:rsidR="00CB5C99" w:rsidRPr="0069079C">
        <w:rPr>
          <w:rStyle w:val="Zwaar"/>
          <w:rFonts w:asciiTheme="minorHAnsi" w:hAnsiTheme="minorHAnsi" w:cstheme="minorHAnsi"/>
          <w:b w:val="0"/>
          <w:i/>
          <w:sz w:val="22"/>
          <w:szCs w:val="22"/>
        </w:rPr>
        <w:t>Van Oost en West</w:t>
      </w:r>
      <w:r w:rsidR="00CB5C99" w:rsidRPr="0069079C">
        <w:rPr>
          <w:rStyle w:val="Zwaar"/>
          <w:rFonts w:asciiTheme="minorHAnsi" w:hAnsiTheme="minorHAnsi" w:cstheme="minorHAnsi"/>
          <w:b w:val="0"/>
          <w:sz w:val="22"/>
          <w:szCs w:val="22"/>
        </w:rPr>
        <w:t>, waarin de bezoeker dwarsverbanden in stijl, vorm en techniek ontdekt in keramiek uit Azië, het Midden-Oosten en Europa.</w:t>
      </w:r>
      <w:r w:rsidR="00CB5C99" w:rsidRPr="0069079C">
        <w:rPr>
          <w:rStyle w:val="Zwaar"/>
          <w:rFonts w:asciiTheme="minorHAnsi" w:hAnsiTheme="minorHAnsi" w:cstheme="minorHAnsi"/>
          <w:b w:val="0"/>
          <w:sz w:val="22"/>
          <w:szCs w:val="22"/>
        </w:rPr>
        <w:br/>
      </w:r>
      <w:r w:rsidR="00B56A96">
        <w:rPr>
          <w:rStyle w:val="Zwaar"/>
          <w:rFonts w:asciiTheme="minorHAnsi" w:hAnsiTheme="minorHAnsi" w:cstheme="minorHAnsi"/>
          <w:b w:val="0"/>
          <w:sz w:val="22"/>
          <w:szCs w:val="22"/>
        </w:rPr>
        <w:br/>
      </w:r>
      <w:r w:rsidR="00B56A96" w:rsidRPr="0069079C">
        <w:rPr>
          <w:rFonts w:asciiTheme="minorHAnsi" w:hAnsiTheme="minorHAnsi" w:cstheme="minorHAnsi"/>
          <w:b/>
          <w:sz w:val="22"/>
          <w:szCs w:val="22"/>
        </w:rPr>
        <w:t>Feest!</w:t>
      </w:r>
      <w:r w:rsidR="00B56A96" w:rsidRPr="0069079C">
        <w:rPr>
          <w:rFonts w:asciiTheme="minorHAnsi" w:hAnsiTheme="minorHAnsi" w:cstheme="minorHAnsi"/>
          <w:sz w:val="22"/>
          <w:szCs w:val="22"/>
        </w:rPr>
        <w:br/>
      </w:r>
      <w:r w:rsidR="0043212F">
        <w:rPr>
          <w:rFonts w:asciiTheme="minorHAnsi" w:hAnsiTheme="minorHAnsi" w:cstheme="minorHAnsi"/>
          <w:sz w:val="22"/>
          <w:szCs w:val="22"/>
        </w:rPr>
        <w:t xml:space="preserve">De schotel wordt voor het eerst aan publiek getoond in de tentoonstelling </w:t>
      </w:r>
      <w:r w:rsidR="0043212F" w:rsidRPr="0043212F">
        <w:rPr>
          <w:rFonts w:asciiTheme="minorHAnsi" w:hAnsiTheme="minorHAnsi" w:cstheme="minorHAnsi"/>
          <w:i/>
          <w:sz w:val="22"/>
          <w:szCs w:val="22"/>
        </w:rPr>
        <w:t xml:space="preserve">Feest! Van Pesach en </w:t>
      </w:r>
      <w:proofErr w:type="spellStart"/>
      <w:r w:rsidR="0043212F" w:rsidRPr="0043212F">
        <w:rPr>
          <w:rFonts w:asciiTheme="minorHAnsi" w:hAnsiTheme="minorHAnsi" w:cstheme="minorHAnsi"/>
          <w:i/>
          <w:sz w:val="22"/>
          <w:szCs w:val="22"/>
        </w:rPr>
        <w:t>Ketikoti</w:t>
      </w:r>
      <w:proofErr w:type="spellEnd"/>
      <w:r w:rsidR="0043212F" w:rsidRPr="0043212F">
        <w:rPr>
          <w:rFonts w:asciiTheme="minorHAnsi" w:hAnsiTheme="minorHAnsi" w:cstheme="minorHAnsi"/>
          <w:i/>
          <w:sz w:val="22"/>
          <w:szCs w:val="22"/>
        </w:rPr>
        <w:t xml:space="preserve"> tot Carnaval en </w:t>
      </w:r>
      <w:proofErr w:type="spellStart"/>
      <w:r w:rsidR="0043212F" w:rsidRPr="0043212F">
        <w:rPr>
          <w:rFonts w:asciiTheme="minorHAnsi" w:hAnsiTheme="minorHAnsi" w:cstheme="minorHAnsi"/>
          <w:i/>
          <w:sz w:val="22"/>
          <w:szCs w:val="22"/>
        </w:rPr>
        <w:t>Divali</w:t>
      </w:r>
      <w:proofErr w:type="spellEnd"/>
      <w:r w:rsidR="0043212F">
        <w:rPr>
          <w:rFonts w:asciiTheme="minorHAnsi" w:hAnsiTheme="minorHAnsi" w:cstheme="minorHAnsi"/>
          <w:sz w:val="22"/>
          <w:szCs w:val="22"/>
        </w:rPr>
        <w:t xml:space="preserve">. De tentoonstelling opent op zaterdag 29 oktober en is die dag gratis te bezoeken. </w:t>
      </w:r>
      <w:r w:rsidR="00B56A96" w:rsidRPr="0069079C">
        <w:rPr>
          <w:rFonts w:asciiTheme="minorHAnsi" w:hAnsiTheme="minorHAnsi" w:cstheme="minorHAnsi"/>
          <w:sz w:val="22"/>
          <w:szCs w:val="22"/>
        </w:rPr>
        <w:t xml:space="preserve">Aan de hand van twaalf uiteenlopende feesten kleurt het Princessehof een rijk beeld van persoonlijke, religieuze en culturele vieringen en herdenkingen, waarmee belangrijke momenten in het leven gemarkeerd worden. In de tentoonstelling komen het kinderfeest, Chinees Nieuwjaar, Carnaval, Pesach, het studentenfeest, de verjaardag, een </w:t>
      </w:r>
      <w:proofErr w:type="spellStart"/>
      <w:r w:rsidR="00B56A96" w:rsidRPr="0069079C">
        <w:rPr>
          <w:rFonts w:asciiTheme="minorHAnsi" w:hAnsiTheme="minorHAnsi" w:cstheme="minorHAnsi"/>
          <w:sz w:val="22"/>
          <w:szCs w:val="22"/>
        </w:rPr>
        <w:t>selamatan</w:t>
      </w:r>
      <w:proofErr w:type="spellEnd"/>
      <w:r w:rsidR="00B56A96" w:rsidRPr="0069079C">
        <w:rPr>
          <w:rFonts w:asciiTheme="minorHAnsi" w:hAnsiTheme="minorHAnsi" w:cstheme="minorHAnsi"/>
          <w:sz w:val="22"/>
          <w:szCs w:val="22"/>
        </w:rPr>
        <w:t xml:space="preserve">, de bruiloft, </w:t>
      </w:r>
      <w:proofErr w:type="spellStart"/>
      <w:r w:rsidR="00B56A96" w:rsidRPr="0069079C">
        <w:rPr>
          <w:rFonts w:asciiTheme="minorHAnsi" w:hAnsiTheme="minorHAnsi" w:cstheme="minorHAnsi"/>
          <w:sz w:val="22"/>
          <w:szCs w:val="22"/>
        </w:rPr>
        <w:t>Eid</w:t>
      </w:r>
      <w:proofErr w:type="spellEnd"/>
      <w:r w:rsidR="00B56A96" w:rsidRPr="0069079C">
        <w:rPr>
          <w:rFonts w:asciiTheme="minorHAnsi" w:hAnsiTheme="minorHAnsi" w:cstheme="minorHAnsi"/>
          <w:sz w:val="22"/>
          <w:szCs w:val="22"/>
        </w:rPr>
        <w:t xml:space="preserve"> al-</w:t>
      </w:r>
      <w:proofErr w:type="spellStart"/>
      <w:r w:rsidR="00B56A96" w:rsidRPr="0069079C">
        <w:rPr>
          <w:rFonts w:asciiTheme="minorHAnsi" w:hAnsiTheme="minorHAnsi" w:cstheme="minorHAnsi"/>
          <w:sz w:val="22"/>
          <w:szCs w:val="22"/>
        </w:rPr>
        <w:t>Fitr</w:t>
      </w:r>
      <w:proofErr w:type="spellEnd"/>
      <w:r w:rsidR="00B56A96" w:rsidRPr="0069079C">
        <w:rPr>
          <w:rFonts w:asciiTheme="minorHAnsi" w:hAnsiTheme="minorHAnsi" w:cstheme="minorHAnsi"/>
          <w:sz w:val="22"/>
          <w:szCs w:val="22"/>
        </w:rPr>
        <w:t xml:space="preserve"> (Suikerfeest), </w:t>
      </w:r>
      <w:proofErr w:type="spellStart"/>
      <w:r w:rsidR="00B56A96" w:rsidRPr="0069079C">
        <w:rPr>
          <w:rFonts w:asciiTheme="minorHAnsi" w:hAnsiTheme="minorHAnsi" w:cstheme="minorHAnsi"/>
          <w:sz w:val="22"/>
          <w:szCs w:val="22"/>
        </w:rPr>
        <w:t>Ketikoti</w:t>
      </w:r>
      <w:proofErr w:type="spellEnd"/>
      <w:r w:rsidR="00B56A96" w:rsidRPr="0069079C">
        <w:rPr>
          <w:rFonts w:asciiTheme="minorHAnsi" w:hAnsiTheme="minorHAnsi" w:cstheme="minorHAnsi"/>
          <w:sz w:val="22"/>
          <w:szCs w:val="22"/>
        </w:rPr>
        <w:t xml:space="preserve">, </w:t>
      </w:r>
      <w:proofErr w:type="spellStart"/>
      <w:r w:rsidR="00B56A96" w:rsidRPr="0069079C">
        <w:rPr>
          <w:rFonts w:asciiTheme="minorHAnsi" w:hAnsiTheme="minorHAnsi" w:cstheme="minorHAnsi"/>
          <w:sz w:val="22"/>
          <w:szCs w:val="22"/>
        </w:rPr>
        <w:t>Divali</w:t>
      </w:r>
      <w:proofErr w:type="spellEnd"/>
      <w:r w:rsidR="00B56A96" w:rsidRPr="0069079C">
        <w:rPr>
          <w:rFonts w:asciiTheme="minorHAnsi" w:hAnsiTheme="minorHAnsi" w:cstheme="minorHAnsi"/>
          <w:sz w:val="22"/>
          <w:szCs w:val="22"/>
        </w:rPr>
        <w:t xml:space="preserve"> en Kerst aan bod. De verschillen tussen de vieringen zijn groot, maar eten en drinken spelen bijna altijd een belangrijke rol en daarmee ook keramiek. Heb je iets te vieren? Dan haal je het mooiste servies uit de kast. Of juist die ene (ietwat beschadigde) schaal die je nog van je oma hebt gekregen. Juist deze persoonlijke verhalen vormen het uitgangspunt van de associatieve tentoonstelling, waarin twaalf installaties te zien zijn met veel keramiek uit het depot van het museum én gekoesterde voorwerpen van feestvierders uit heel het land. In de </w:t>
      </w:r>
      <w:r w:rsidR="00B56A96" w:rsidRPr="0069079C">
        <w:rPr>
          <w:rFonts w:asciiTheme="minorHAnsi" w:hAnsiTheme="minorHAnsi" w:cstheme="minorHAnsi"/>
          <w:sz w:val="22"/>
          <w:szCs w:val="22"/>
        </w:rPr>
        <w:lastRenderedPageBreak/>
        <w:t>tentoonstelling vertellen zij in een gratis audiotour alles over hun viering en tradities.</w:t>
      </w:r>
      <w:r w:rsidR="0043212F">
        <w:rPr>
          <w:rFonts w:asciiTheme="minorHAnsi" w:hAnsiTheme="minorHAnsi" w:cstheme="minorHAnsi"/>
          <w:sz w:val="22"/>
          <w:szCs w:val="22"/>
        </w:rPr>
        <w:br/>
      </w:r>
      <w:r w:rsidR="0043212F">
        <w:rPr>
          <w:rFonts w:asciiTheme="minorHAnsi" w:hAnsiTheme="minorHAnsi" w:cstheme="minorHAnsi"/>
          <w:sz w:val="22"/>
          <w:szCs w:val="22"/>
        </w:rPr>
        <w:br/>
      </w:r>
      <w:r w:rsidR="00CA2A91">
        <w:rPr>
          <w:rFonts w:asciiTheme="minorHAnsi" w:hAnsiTheme="minorHAnsi" w:cstheme="minorHAnsi"/>
          <w:b/>
          <w:sz w:val="22"/>
          <w:szCs w:val="22"/>
        </w:rPr>
        <w:t>Keramiekmuseum Princessehof</w:t>
      </w:r>
      <w:r w:rsidR="0043212F" w:rsidRPr="0069079C">
        <w:rPr>
          <w:rFonts w:asciiTheme="minorHAnsi" w:hAnsiTheme="minorHAnsi" w:cstheme="minorHAnsi"/>
          <w:sz w:val="22"/>
          <w:szCs w:val="22"/>
        </w:rPr>
        <w:br/>
        <w:t xml:space="preserve">Keramiekmuseum Princessehof werd in 1917 </w:t>
      </w:r>
      <w:r w:rsidR="0043212F">
        <w:rPr>
          <w:rFonts w:asciiTheme="minorHAnsi" w:hAnsiTheme="minorHAnsi" w:cstheme="minorHAnsi"/>
          <w:sz w:val="22"/>
          <w:szCs w:val="22"/>
        </w:rPr>
        <w:t xml:space="preserve">opgericht </w:t>
      </w:r>
      <w:r w:rsidR="0043212F" w:rsidRPr="0069079C">
        <w:rPr>
          <w:rFonts w:asciiTheme="minorHAnsi" w:hAnsiTheme="minorHAnsi" w:cstheme="minorHAnsi"/>
          <w:sz w:val="22"/>
          <w:szCs w:val="22"/>
        </w:rPr>
        <w:t>door de Leeuwarder notaris Nanne Ottema, onder meer om er zijn keramiekverzameling tentoon te stellen.</w:t>
      </w:r>
      <w:r w:rsidR="00CA2A91">
        <w:rPr>
          <w:rFonts w:asciiTheme="minorHAnsi" w:hAnsiTheme="minorHAnsi" w:cstheme="minorHAnsi"/>
          <w:sz w:val="22"/>
          <w:szCs w:val="22"/>
        </w:rPr>
        <w:t xml:space="preserve"> Omwille van de internationale faam van de collectie is het een nationaal museum. Het </w:t>
      </w:r>
      <w:r w:rsidR="00BD028B">
        <w:rPr>
          <w:rFonts w:asciiTheme="minorHAnsi" w:hAnsiTheme="minorHAnsi" w:cstheme="minorHAnsi"/>
          <w:sz w:val="22"/>
          <w:szCs w:val="22"/>
        </w:rPr>
        <w:t xml:space="preserve">Princessehof </w:t>
      </w:r>
      <w:r w:rsidR="00CA2A91">
        <w:rPr>
          <w:rFonts w:asciiTheme="minorHAnsi" w:hAnsiTheme="minorHAnsi" w:cstheme="minorHAnsi"/>
          <w:sz w:val="22"/>
          <w:szCs w:val="22"/>
        </w:rPr>
        <w:t>is ondergebracht in het 18</w:t>
      </w:r>
      <w:r w:rsidR="00CA2A91" w:rsidRPr="00BD028B">
        <w:rPr>
          <w:rFonts w:asciiTheme="minorHAnsi" w:hAnsiTheme="minorHAnsi" w:cstheme="minorHAnsi"/>
          <w:sz w:val="22"/>
          <w:szCs w:val="22"/>
          <w:vertAlign w:val="superscript"/>
        </w:rPr>
        <w:t>de</w:t>
      </w:r>
      <w:r w:rsidR="00CA2A91">
        <w:rPr>
          <w:rFonts w:asciiTheme="minorHAnsi" w:hAnsiTheme="minorHAnsi" w:cstheme="minorHAnsi"/>
          <w:sz w:val="22"/>
          <w:szCs w:val="22"/>
        </w:rPr>
        <w:t xml:space="preserve">-eeuwse stadspaleis van Maria Louise van Hessen-Kassel, voormoeder van het Nederlandse en alle andere Europese vorstenhuizen. </w:t>
      </w:r>
      <w:r w:rsidR="00687EB4">
        <w:rPr>
          <w:rFonts w:asciiTheme="minorHAnsi" w:hAnsiTheme="minorHAnsi" w:cstheme="minorHAnsi"/>
          <w:sz w:val="22"/>
          <w:szCs w:val="22"/>
        </w:rPr>
        <w:t xml:space="preserve">Het museum ontsluit het gebouw en de collectie voor de hele samenleving. </w:t>
      </w:r>
      <w:r w:rsidR="001B5EE0">
        <w:rPr>
          <w:rFonts w:asciiTheme="minorHAnsi" w:hAnsiTheme="minorHAnsi" w:cstheme="minorHAnsi"/>
          <w:sz w:val="22"/>
          <w:szCs w:val="22"/>
        </w:rPr>
        <w:t xml:space="preserve">De collectie bestaat uit zo’n </w:t>
      </w:r>
      <w:r w:rsidR="001B5EE0" w:rsidRPr="004324B6">
        <w:rPr>
          <w:rFonts w:asciiTheme="minorHAnsi" w:hAnsiTheme="minorHAnsi" w:cstheme="minorHAnsi"/>
          <w:sz w:val="22"/>
          <w:szCs w:val="22"/>
        </w:rPr>
        <w:t>35.000 objecten</w:t>
      </w:r>
      <w:r w:rsidR="001B5EE0">
        <w:rPr>
          <w:rFonts w:asciiTheme="minorHAnsi" w:hAnsiTheme="minorHAnsi" w:cstheme="minorHAnsi"/>
          <w:sz w:val="22"/>
          <w:szCs w:val="22"/>
        </w:rPr>
        <w:t xml:space="preserve">, met de nadruk op </w:t>
      </w:r>
      <w:r w:rsidR="001B5EE0" w:rsidRPr="004C4BEE">
        <w:rPr>
          <w:rFonts w:asciiTheme="minorHAnsi" w:hAnsiTheme="minorHAnsi" w:cstheme="minorHAnsi"/>
          <w:sz w:val="22"/>
          <w:szCs w:val="22"/>
        </w:rPr>
        <w:t>Aziatische, Europese en moderne keramiek.</w:t>
      </w:r>
      <w:r w:rsidR="001B5EE0">
        <w:t xml:space="preserve"> </w:t>
      </w:r>
      <w:r w:rsidR="00BD028B" w:rsidRPr="004C4BEE">
        <w:rPr>
          <w:rFonts w:asciiTheme="minorHAnsi" w:hAnsiTheme="minorHAnsi" w:cstheme="minorHAnsi"/>
          <w:sz w:val="22"/>
          <w:szCs w:val="22"/>
        </w:rPr>
        <w:t xml:space="preserve">Het museum ontwikkelt </w:t>
      </w:r>
      <w:r w:rsidR="00BD028B">
        <w:rPr>
          <w:rFonts w:asciiTheme="minorHAnsi" w:hAnsiTheme="minorHAnsi" w:cstheme="minorHAnsi"/>
          <w:sz w:val="22"/>
          <w:szCs w:val="22"/>
        </w:rPr>
        <w:t>de</w:t>
      </w:r>
      <w:r w:rsidR="0071355E">
        <w:rPr>
          <w:rFonts w:asciiTheme="minorHAnsi" w:hAnsiTheme="minorHAnsi" w:cstheme="minorHAnsi"/>
          <w:sz w:val="22"/>
          <w:szCs w:val="22"/>
        </w:rPr>
        <w:t>ze</w:t>
      </w:r>
      <w:r w:rsidR="00BD028B" w:rsidRPr="004C4BEE">
        <w:rPr>
          <w:rFonts w:asciiTheme="minorHAnsi" w:hAnsiTheme="minorHAnsi" w:cstheme="minorHAnsi"/>
          <w:sz w:val="22"/>
          <w:szCs w:val="22"/>
        </w:rPr>
        <w:t xml:space="preserve"> collectie actief, ook als inspiratiebron voor nieuwe generaties ontwerpers en kunstenaars. </w:t>
      </w:r>
      <w:r w:rsidR="0043593D" w:rsidRPr="004C4BEE">
        <w:rPr>
          <w:rFonts w:asciiTheme="minorHAnsi" w:hAnsiTheme="minorHAnsi" w:cstheme="minorHAnsi"/>
          <w:sz w:val="22"/>
          <w:szCs w:val="22"/>
        </w:rPr>
        <w:t>Het Princessehof wil een podium zijn voor de ontwikkeling van keramiek als zelfstandige discipline in de beeldende kunst en ervoor zorgen dat deze ontwikkelingen goed vertegenwoordigd worden in de Collectie Nederland.</w:t>
      </w:r>
      <w:r w:rsidR="0071355E">
        <w:rPr>
          <w:rFonts w:asciiTheme="minorHAnsi" w:hAnsiTheme="minorHAnsi" w:cstheme="minorHAnsi"/>
          <w:sz w:val="22"/>
          <w:szCs w:val="22"/>
        </w:rPr>
        <w:t xml:space="preserve"> </w:t>
      </w:r>
      <w:r w:rsidR="00CA2A91">
        <w:rPr>
          <w:rFonts w:asciiTheme="minorHAnsi" w:hAnsiTheme="minorHAnsi" w:cstheme="minorHAnsi"/>
          <w:sz w:val="22"/>
          <w:szCs w:val="22"/>
        </w:rPr>
        <w:t xml:space="preserve">De collectie bestaat onder andere uit </w:t>
      </w:r>
      <w:r w:rsidR="00BD028B">
        <w:rPr>
          <w:rFonts w:asciiTheme="minorHAnsi" w:hAnsiTheme="minorHAnsi" w:cstheme="minorHAnsi"/>
          <w:sz w:val="22"/>
          <w:szCs w:val="22"/>
        </w:rPr>
        <w:t>bruiklenen</w:t>
      </w:r>
      <w:r w:rsidR="00CA2A91">
        <w:rPr>
          <w:rFonts w:asciiTheme="minorHAnsi" w:hAnsiTheme="minorHAnsi" w:cstheme="minorHAnsi"/>
          <w:sz w:val="22"/>
          <w:szCs w:val="22"/>
        </w:rPr>
        <w:t xml:space="preserve"> van de Ottema-Kingma Stichting (OKS).</w:t>
      </w:r>
      <w:r w:rsidR="0043212F" w:rsidRPr="0069079C">
        <w:rPr>
          <w:rFonts w:asciiTheme="minorHAnsi" w:hAnsiTheme="minorHAnsi" w:cstheme="minorHAnsi"/>
          <w:sz w:val="22"/>
          <w:szCs w:val="22"/>
        </w:rPr>
        <w:t xml:space="preserve"> De </w:t>
      </w:r>
      <w:r w:rsidR="00CA2A91">
        <w:rPr>
          <w:rFonts w:asciiTheme="minorHAnsi" w:hAnsiTheme="minorHAnsi" w:cstheme="minorHAnsi"/>
          <w:sz w:val="22"/>
          <w:szCs w:val="22"/>
        </w:rPr>
        <w:t xml:space="preserve">OKS </w:t>
      </w:r>
      <w:r w:rsidR="0043212F" w:rsidRPr="0069079C">
        <w:rPr>
          <w:rFonts w:asciiTheme="minorHAnsi" w:hAnsiTheme="minorHAnsi" w:cstheme="minorHAnsi"/>
          <w:sz w:val="22"/>
          <w:szCs w:val="22"/>
        </w:rPr>
        <w:t xml:space="preserve">beheert de nalatenschap van Nanne Ottema en verwerft objecten voor de Collectie Fryslân in de geest van Nanne Ottema. </w:t>
      </w:r>
      <w:r w:rsidR="0043212F">
        <w:rPr>
          <w:rFonts w:asciiTheme="minorHAnsi" w:hAnsiTheme="minorHAnsi" w:cstheme="minorHAnsi"/>
          <w:i/>
          <w:sz w:val="22"/>
          <w:szCs w:val="22"/>
        </w:rPr>
        <w:br/>
      </w:r>
      <w:r w:rsidR="002C6D4C">
        <w:rPr>
          <w:rFonts w:asciiTheme="minorHAnsi" w:hAnsiTheme="minorHAnsi" w:cstheme="minorHAnsi"/>
          <w:i/>
          <w:sz w:val="22"/>
          <w:szCs w:val="22"/>
        </w:rPr>
        <w:br/>
      </w:r>
      <w:r w:rsidR="008C537F" w:rsidRPr="008C537F">
        <w:rPr>
          <w:rFonts w:asciiTheme="minorHAnsi" w:hAnsiTheme="minorHAnsi" w:cstheme="minorHAnsi"/>
          <w:i/>
          <w:sz w:val="22"/>
          <w:szCs w:val="22"/>
        </w:rPr>
        <w:t>D</w:t>
      </w:r>
      <w:r w:rsidR="007F548A" w:rsidRPr="008C537F">
        <w:rPr>
          <w:rFonts w:asciiTheme="minorHAnsi" w:hAnsiTheme="minorHAnsi" w:cstheme="minorHAnsi"/>
          <w:i/>
          <w:sz w:val="22"/>
          <w:szCs w:val="22"/>
        </w:rPr>
        <w:t xml:space="preserve">eze </w:t>
      </w:r>
      <w:r w:rsidR="00687EB4">
        <w:rPr>
          <w:rFonts w:asciiTheme="minorHAnsi" w:hAnsiTheme="minorHAnsi" w:cstheme="minorHAnsi"/>
          <w:i/>
          <w:sz w:val="22"/>
          <w:szCs w:val="22"/>
        </w:rPr>
        <w:t xml:space="preserve">verwerving is </w:t>
      </w:r>
      <w:r w:rsidR="007F548A" w:rsidRPr="008C537F">
        <w:rPr>
          <w:rFonts w:asciiTheme="minorHAnsi" w:hAnsiTheme="minorHAnsi" w:cstheme="minorHAnsi"/>
          <w:i/>
          <w:sz w:val="22"/>
          <w:szCs w:val="22"/>
        </w:rPr>
        <w:t xml:space="preserve">mogelijk gemaakt </w:t>
      </w:r>
      <w:r w:rsidR="00687EB4">
        <w:rPr>
          <w:rFonts w:asciiTheme="minorHAnsi" w:hAnsiTheme="minorHAnsi" w:cstheme="minorHAnsi"/>
          <w:i/>
          <w:sz w:val="22"/>
          <w:szCs w:val="22"/>
        </w:rPr>
        <w:t xml:space="preserve">door </w:t>
      </w:r>
      <w:r w:rsidR="007F548A" w:rsidRPr="008C537F">
        <w:rPr>
          <w:rFonts w:asciiTheme="minorHAnsi" w:hAnsiTheme="minorHAnsi" w:cstheme="minorHAnsi"/>
          <w:i/>
          <w:sz w:val="22"/>
          <w:szCs w:val="22"/>
        </w:rPr>
        <w:t>de Ottema-Kingma Stichting.</w:t>
      </w:r>
      <w:r w:rsidR="007F548A" w:rsidRPr="008C537F">
        <w:rPr>
          <w:rFonts w:asciiTheme="minorHAnsi" w:hAnsiTheme="minorHAnsi" w:cstheme="minorHAnsi"/>
          <w:i/>
          <w:sz w:val="22"/>
          <w:szCs w:val="22"/>
        </w:rPr>
        <w:br/>
      </w:r>
      <w:r w:rsidR="007F548A" w:rsidRPr="008C537F">
        <w:rPr>
          <w:rFonts w:asciiTheme="minorHAnsi" w:hAnsiTheme="minorHAnsi" w:cstheme="minorHAnsi"/>
          <w:i/>
          <w:sz w:val="22"/>
          <w:szCs w:val="22"/>
        </w:rPr>
        <w:br/>
      </w:r>
      <w:r w:rsidR="008C537F" w:rsidRPr="008C537F">
        <w:rPr>
          <w:rFonts w:asciiTheme="minorHAnsi" w:hAnsiTheme="minorHAnsi" w:cstheme="minorHAnsi"/>
          <w:i/>
          <w:iCs/>
          <w:sz w:val="22"/>
          <w:szCs w:val="22"/>
        </w:rPr>
        <w:t>Partners van het Princessehof</w:t>
      </w:r>
      <w:r w:rsidR="00687EB4">
        <w:rPr>
          <w:rFonts w:asciiTheme="minorHAnsi" w:hAnsiTheme="minorHAnsi" w:cstheme="minorHAnsi"/>
          <w:i/>
          <w:iCs/>
          <w:sz w:val="22"/>
          <w:szCs w:val="22"/>
        </w:rPr>
        <w:t xml:space="preserve"> zijn de</w:t>
      </w:r>
      <w:r w:rsidR="008C537F" w:rsidRPr="008C537F">
        <w:rPr>
          <w:rFonts w:asciiTheme="minorHAnsi" w:hAnsiTheme="minorHAnsi" w:cstheme="minorHAnsi"/>
          <w:i/>
          <w:iCs/>
          <w:sz w:val="22"/>
          <w:szCs w:val="22"/>
        </w:rPr>
        <w:t xml:space="preserve"> Ottema-Kingma Stichting, </w:t>
      </w:r>
      <w:r w:rsidR="00687EB4">
        <w:rPr>
          <w:rFonts w:asciiTheme="minorHAnsi" w:hAnsiTheme="minorHAnsi" w:cstheme="minorHAnsi"/>
          <w:i/>
          <w:iCs/>
          <w:sz w:val="22"/>
          <w:szCs w:val="22"/>
        </w:rPr>
        <w:t xml:space="preserve">de </w:t>
      </w:r>
      <w:r w:rsidR="008C537F" w:rsidRPr="008C537F">
        <w:rPr>
          <w:rFonts w:asciiTheme="minorHAnsi" w:hAnsiTheme="minorHAnsi" w:cstheme="minorHAnsi"/>
          <w:i/>
          <w:iCs/>
          <w:sz w:val="22"/>
          <w:szCs w:val="22"/>
        </w:rPr>
        <w:t xml:space="preserve">Vereniging van Vrienden Keramiekmuseum Princessehof en </w:t>
      </w:r>
      <w:r w:rsidR="00687EB4">
        <w:rPr>
          <w:rFonts w:asciiTheme="minorHAnsi" w:hAnsiTheme="minorHAnsi" w:cstheme="minorHAnsi"/>
          <w:i/>
          <w:iCs/>
          <w:sz w:val="22"/>
          <w:szCs w:val="22"/>
        </w:rPr>
        <w:t xml:space="preserve">de </w:t>
      </w:r>
      <w:r w:rsidR="008C537F" w:rsidRPr="008C537F">
        <w:rPr>
          <w:rFonts w:asciiTheme="minorHAnsi" w:hAnsiTheme="minorHAnsi" w:cstheme="minorHAnsi"/>
          <w:i/>
          <w:iCs/>
          <w:sz w:val="22"/>
          <w:szCs w:val="22"/>
        </w:rPr>
        <w:t xml:space="preserve">Club </w:t>
      </w:r>
      <w:proofErr w:type="spellStart"/>
      <w:r w:rsidR="008C537F" w:rsidRPr="008C537F">
        <w:rPr>
          <w:rFonts w:asciiTheme="minorHAnsi" w:hAnsiTheme="minorHAnsi" w:cstheme="minorHAnsi"/>
          <w:i/>
          <w:iCs/>
          <w:sz w:val="22"/>
          <w:szCs w:val="22"/>
        </w:rPr>
        <w:t>Céramique</w:t>
      </w:r>
      <w:proofErr w:type="spellEnd"/>
      <w:r w:rsidR="008C537F">
        <w:rPr>
          <w:rFonts w:asciiTheme="minorHAnsi" w:hAnsiTheme="minorHAnsi" w:cstheme="minorHAnsi"/>
          <w:i/>
          <w:iCs/>
          <w:sz w:val="22"/>
          <w:szCs w:val="22"/>
        </w:rPr>
        <w:t>.</w:t>
      </w:r>
    </w:p>
    <w:p w14:paraId="3C2BFAA2" w14:textId="296DA7D7" w:rsidR="00877BE9" w:rsidRPr="008C537F" w:rsidRDefault="008C537F" w:rsidP="008C537F">
      <w:pPr>
        <w:spacing w:before="100" w:beforeAutospacing="1" w:after="100" w:afterAutospacing="1" w:line="320" w:lineRule="atLeast"/>
        <w:rPr>
          <w:rFonts w:cstheme="minorHAnsi"/>
          <w:i/>
        </w:rPr>
      </w:pPr>
      <w:r w:rsidRPr="008C537F">
        <w:rPr>
          <w:rFonts w:eastAsia="Times New Roman" w:cstheme="minorHAnsi"/>
          <w:i/>
          <w:iCs/>
          <w:lang w:eastAsia="nl-NL"/>
        </w:rPr>
        <w:t xml:space="preserve">Keramiekmuseum Princessehof wordt mede gefinancierd door het Ministerie van Onderwijs, Cultuur en Wetenschap en </w:t>
      </w:r>
      <w:r w:rsidR="00687EB4">
        <w:rPr>
          <w:rFonts w:eastAsia="Times New Roman" w:cstheme="minorHAnsi"/>
          <w:i/>
          <w:iCs/>
          <w:lang w:eastAsia="nl-NL"/>
        </w:rPr>
        <w:t xml:space="preserve">de </w:t>
      </w:r>
      <w:r w:rsidRPr="008C537F">
        <w:rPr>
          <w:rFonts w:eastAsia="Times New Roman" w:cstheme="minorHAnsi"/>
          <w:i/>
          <w:iCs/>
          <w:lang w:eastAsia="nl-NL"/>
        </w:rPr>
        <w:t>Gemeente Leeuwarden.</w:t>
      </w:r>
    </w:p>
    <w:sectPr w:rsidR="00877BE9" w:rsidRPr="008C537F" w:rsidSect="00A06C7B">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BDD"/>
    <w:rsid w:val="00022FAA"/>
    <w:rsid w:val="0007075B"/>
    <w:rsid w:val="00086401"/>
    <w:rsid w:val="0009226E"/>
    <w:rsid w:val="000B18A5"/>
    <w:rsid w:val="000D07AC"/>
    <w:rsid w:val="0012473D"/>
    <w:rsid w:val="001B5EE0"/>
    <w:rsid w:val="001D0598"/>
    <w:rsid w:val="002C6D4C"/>
    <w:rsid w:val="002E4BDD"/>
    <w:rsid w:val="00305FA2"/>
    <w:rsid w:val="004145A2"/>
    <w:rsid w:val="004248FF"/>
    <w:rsid w:val="0043212F"/>
    <w:rsid w:val="0043593D"/>
    <w:rsid w:val="00440D94"/>
    <w:rsid w:val="004728B3"/>
    <w:rsid w:val="004C4BEE"/>
    <w:rsid w:val="0052259B"/>
    <w:rsid w:val="005916C1"/>
    <w:rsid w:val="005A0D52"/>
    <w:rsid w:val="006753F3"/>
    <w:rsid w:val="00687EB4"/>
    <w:rsid w:val="006B3F47"/>
    <w:rsid w:val="006D5338"/>
    <w:rsid w:val="006F3F90"/>
    <w:rsid w:val="006F7DDE"/>
    <w:rsid w:val="0071355E"/>
    <w:rsid w:val="0077199C"/>
    <w:rsid w:val="0078636A"/>
    <w:rsid w:val="007F548A"/>
    <w:rsid w:val="00877BE9"/>
    <w:rsid w:val="008B74A6"/>
    <w:rsid w:val="008C537F"/>
    <w:rsid w:val="00910708"/>
    <w:rsid w:val="009642E1"/>
    <w:rsid w:val="009A53D2"/>
    <w:rsid w:val="009F068C"/>
    <w:rsid w:val="00A06C7B"/>
    <w:rsid w:val="00A65963"/>
    <w:rsid w:val="00AB4982"/>
    <w:rsid w:val="00B10E0B"/>
    <w:rsid w:val="00B56A96"/>
    <w:rsid w:val="00B81A84"/>
    <w:rsid w:val="00B8440B"/>
    <w:rsid w:val="00BD028B"/>
    <w:rsid w:val="00C16282"/>
    <w:rsid w:val="00C27943"/>
    <w:rsid w:val="00C4798A"/>
    <w:rsid w:val="00CA2A91"/>
    <w:rsid w:val="00CB5C99"/>
    <w:rsid w:val="00CE5DB8"/>
    <w:rsid w:val="00D0457D"/>
    <w:rsid w:val="00D15720"/>
    <w:rsid w:val="00D21B0F"/>
    <w:rsid w:val="00DF20C7"/>
    <w:rsid w:val="00E226EA"/>
    <w:rsid w:val="00EC7639"/>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8F14B"/>
  <w15:chartTrackingRefBased/>
  <w15:docId w15:val="{675FE7C3-B717-4B65-9479-60DA60CC4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link w:val="Kop1Char"/>
    <w:uiPriority w:val="9"/>
    <w:qFormat/>
    <w:rsid w:val="002E4BD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4BDD"/>
    <w:rPr>
      <w:rFonts w:ascii="Times New Roman" w:eastAsia="Times New Roman" w:hAnsi="Times New Roman" w:cs="Times New Roman"/>
      <w:b/>
      <w:bCs/>
      <w:kern w:val="36"/>
      <w:sz w:val="48"/>
      <w:szCs w:val="48"/>
      <w:lang w:eastAsia="nl-NL"/>
    </w:rPr>
  </w:style>
  <w:style w:type="paragraph" w:styleId="Normaalweb">
    <w:name w:val="Normal (Web)"/>
    <w:basedOn w:val="Standaard"/>
    <w:uiPriority w:val="99"/>
    <w:unhideWhenUsed/>
    <w:rsid w:val="002E4B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Nadruk">
    <w:name w:val="Emphasis"/>
    <w:basedOn w:val="Standaardalinea-lettertype"/>
    <w:uiPriority w:val="20"/>
    <w:qFormat/>
    <w:rsid w:val="002E4BDD"/>
    <w:rPr>
      <w:i/>
      <w:iCs/>
    </w:rPr>
  </w:style>
  <w:style w:type="character" w:styleId="Zwaar">
    <w:name w:val="Strong"/>
    <w:basedOn w:val="Standaardalinea-lettertype"/>
    <w:uiPriority w:val="22"/>
    <w:qFormat/>
    <w:rsid w:val="002E4BDD"/>
    <w:rPr>
      <w:b/>
      <w:bCs/>
    </w:rPr>
  </w:style>
  <w:style w:type="character" w:styleId="Hyperlink">
    <w:name w:val="Hyperlink"/>
    <w:basedOn w:val="Standaardalinea-lettertype"/>
    <w:uiPriority w:val="99"/>
    <w:semiHidden/>
    <w:unhideWhenUsed/>
    <w:rsid w:val="004728B3"/>
    <w:rPr>
      <w:color w:val="0000FF"/>
      <w:u w:val="single"/>
    </w:rPr>
  </w:style>
  <w:style w:type="character" w:styleId="GevolgdeHyperlink">
    <w:name w:val="FollowedHyperlink"/>
    <w:basedOn w:val="Standaardalinea-lettertype"/>
    <w:uiPriority w:val="99"/>
    <w:semiHidden/>
    <w:unhideWhenUsed/>
    <w:rsid w:val="00022FAA"/>
    <w:rPr>
      <w:color w:val="954F72" w:themeColor="followedHyperlink"/>
      <w:u w:val="single"/>
    </w:rPr>
  </w:style>
  <w:style w:type="paragraph" w:styleId="Geenafstand">
    <w:name w:val="No Spacing"/>
    <w:uiPriority w:val="1"/>
    <w:qFormat/>
    <w:rsid w:val="005916C1"/>
    <w:pPr>
      <w:spacing w:after="0" w:line="240" w:lineRule="auto"/>
    </w:pPr>
  </w:style>
  <w:style w:type="character" w:styleId="Verwijzingopmerking">
    <w:name w:val="annotation reference"/>
    <w:basedOn w:val="Standaardalinea-lettertype"/>
    <w:uiPriority w:val="99"/>
    <w:semiHidden/>
    <w:unhideWhenUsed/>
    <w:rsid w:val="0012473D"/>
    <w:rPr>
      <w:sz w:val="16"/>
      <w:szCs w:val="16"/>
    </w:rPr>
  </w:style>
  <w:style w:type="paragraph" w:styleId="Tekstopmerking">
    <w:name w:val="annotation text"/>
    <w:basedOn w:val="Standaard"/>
    <w:link w:val="TekstopmerkingChar"/>
    <w:uiPriority w:val="99"/>
    <w:semiHidden/>
    <w:unhideWhenUsed/>
    <w:rsid w:val="0012473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2473D"/>
    <w:rPr>
      <w:sz w:val="20"/>
      <w:szCs w:val="20"/>
    </w:rPr>
  </w:style>
  <w:style w:type="paragraph" w:styleId="Onderwerpvanopmerking">
    <w:name w:val="annotation subject"/>
    <w:basedOn w:val="Tekstopmerking"/>
    <w:next w:val="Tekstopmerking"/>
    <w:link w:val="OnderwerpvanopmerkingChar"/>
    <w:uiPriority w:val="99"/>
    <w:semiHidden/>
    <w:unhideWhenUsed/>
    <w:rsid w:val="0012473D"/>
    <w:rPr>
      <w:b/>
      <w:bCs/>
    </w:rPr>
  </w:style>
  <w:style w:type="character" w:customStyle="1" w:styleId="OnderwerpvanopmerkingChar">
    <w:name w:val="Onderwerp van opmerking Char"/>
    <w:basedOn w:val="TekstopmerkingChar"/>
    <w:link w:val="Onderwerpvanopmerking"/>
    <w:uiPriority w:val="99"/>
    <w:semiHidden/>
    <w:rsid w:val="0012473D"/>
    <w:rPr>
      <w:b/>
      <w:bCs/>
      <w:sz w:val="20"/>
      <w:szCs w:val="20"/>
    </w:rPr>
  </w:style>
  <w:style w:type="paragraph" w:styleId="Ballontekst">
    <w:name w:val="Balloon Text"/>
    <w:basedOn w:val="Standaard"/>
    <w:link w:val="BallontekstChar"/>
    <w:uiPriority w:val="99"/>
    <w:semiHidden/>
    <w:unhideWhenUsed/>
    <w:rsid w:val="0012473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473D"/>
    <w:rPr>
      <w:rFonts w:ascii="Segoe UI" w:hAnsi="Segoe UI" w:cs="Segoe UI"/>
      <w:sz w:val="18"/>
      <w:szCs w:val="18"/>
    </w:rPr>
  </w:style>
  <w:style w:type="paragraph" w:styleId="Revisie">
    <w:name w:val="Revision"/>
    <w:hidden/>
    <w:uiPriority w:val="99"/>
    <w:semiHidden/>
    <w:rsid w:val="00CA2A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85864">
      <w:bodyDiv w:val="1"/>
      <w:marLeft w:val="0"/>
      <w:marRight w:val="0"/>
      <w:marTop w:val="0"/>
      <w:marBottom w:val="0"/>
      <w:divBdr>
        <w:top w:val="none" w:sz="0" w:space="0" w:color="auto"/>
        <w:left w:val="none" w:sz="0" w:space="0" w:color="auto"/>
        <w:bottom w:val="none" w:sz="0" w:space="0" w:color="auto"/>
        <w:right w:val="none" w:sz="0" w:space="0" w:color="auto"/>
      </w:divBdr>
    </w:div>
    <w:div w:id="161747500">
      <w:bodyDiv w:val="1"/>
      <w:marLeft w:val="0"/>
      <w:marRight w:val="0"/>
      <w:marTop w:val="0"/>
      <w:marBottom w:val="0"/>
      <w:divBdr>
        <w:top w:val="none" w:sz="0" w:space="0" w:color="auto"/>
        <w:left w:val="none" w:sz="0" w:space="0" w:color="auto"/>
        <w:bottom w:val="none" w:sz="0" w:space="0" w:color="auto"/>
        <w:right w:val="none" w:sz="0" w:space="0" w:color="auto"/>
      </w:divBdr>
    </w:div>
    <w:div w:id="494497340">
      <w:bodyDiv w:val="1"/>
      <w:marLeft w:val="0"/>
      <w:marRight w:val="0"/>
      <w:marTop w:val="0"/>
      <w:marBottom w:val="0"/>
      <w:divBdr>
        <w:top w:val="none" w:sz="0" w:space="0" w:color="auto"/>
        <w:left w:val="none" w:sz="0" w:space="0" w:color="auto"/>
        <w:bottom w:val="none" w:sz="0" w:space="0" w:color="auto"/>
        <w:right w:val="none" w:sz="0" w:space="0" w:color="auto"/>
      </w:divBdr>
    </w:div>
    <w:div w:id="1158689136">
      <w:bodyDiv w:val="1"/>
      <w:marLeft w:val="0"/>
      <w:marRight w:val="0"/>
      <w:marTop w:val="0"/>
      <w:marBottom w:val="0"/>
      <w:divBdr>
        <w:top w:val="none" w:sz="0" w:space="0" w:color="auto"/>
        <w:left w:val="none" w:sz="0" w:space="0" w:color="auto"/>
        <w:bottom w:val="none" w:sz="0" w:space="0" w:color="auto"/>
        <w:right w:val="none" w:sz="0" w:space="0" w:color="auto"/>
      </w:divBdr>
    </w:div>
    <w:div w:id="1277518252">
      <w:bodyDiv w:val="1"/>
      <w:marLeft w:val="0"/>
      <w:marRight w:val="0"/>
      <w:marTop w:val="0"/>
      <w:marBottom w:val="0"/>
      <w:divBdr>
        <w:top w:val="none" w:sz="0" w:space="0" w:color="auto"/>
        <w:left w:val="none" w:sz="0" w:space="0" w:color="auto"/>
        <w:bottom w:val="none" w:sz="0" w:space="0" w:color="auto"/>
        <w:right w:val="none" w:sz="0" w:space="0" w:color="auto"/>
      </w:divBdr>
    </w:div>
    <w:div w:id="1369523471">
      <w:bodyDiv w:val="1"/>
      <w:marLeft w:val="0"/>
      <w:marRight w:val="0"/>
      <w:marTop w:val="0"/>
      <w:marBottom w:val="0"/>
      <w:divBdr>
        <w:top w:val="none" w:sz="0" w:space="0" w:color="auto"/>
        <w:left w:val="none" w:sz="0" w:space="0" w:color="auto"/>
        <w:bottom w:val="none" w:sz="0" w:space="0" w:color="auto"/>
        <w:right w:val="none" w:sz="0" w:space="0" w:color="auto"/>
      </w:divBdr>
    </w:div>
    <w:div w:id="1863855433">
      <w:bodyDiv w:val="1"/>
      <w:marLeft w:val="0"/>
      <w:marRight w:val="0"/>
      <w:marTop w:val="0"/>
      <w:marBottom w:val="0"/>
      <w:divBdr>
        <w:top w:val="none" w:sz="0" w:space="0" w:color="auto"/>
        <w:left w:val="none" w:sz="0" w:space="0" w:color="auto"/>
        <w:bottom w:val="none" w:sz="0" w:space="0" w:color="auto"/>
        <w:right w:val="none" w:sz="0" w:space="0" w:color="auto"/>
      </w:divBdr>
    </w:div>
    <w:div w:id="213440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4241</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 Taekema</dc:creator>
  <cp:keywords/>
  <dc:description/>
  <cp:lastModifiedBy>Anne-Sophie Scholtens</cp:lastModifiedBy>
  <cp:revision>2</cp:revision>
  <dcterms:created xsi:type="dcterms:W3CDTF">2022-10-24T13:46:00Z</dcterms:created>
  <dcterms:modified xsi:type="dcterms:W3CDTF">2022-10-24T13:46:00Z</dcterms:modified>
</cp:coreProperties>
</file>